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1211" w14:textId="6BF45985" w:rsidR="00B4040D" w:rsidRPr="004C0465" w:rsidRDefault="00084137" w:rsidP="002E5F4D">
      <w:pPr>
        <w:tabs>
          <w:tab w:val="left" w:pos="3825"/>
        </w:tabs>
        <w:rPr>
          <w:rFonts w:ascii="U.S. Bank Circular" w:hAnsi="U.S. Bank Circular" w:cs="U.S. Bank Circular"/>
          <w:sz w:val="36"/>
          <w:u w:val="single"/>
        </w:rPr>
      </w:pPr>
      <w:r w:rsidRPr="004C0465">
        <w:rPr>
          <w:rFonts w:ascii="U.S. Bank Circular" w:hAnsi="U.S. Bank Circular" w:cs="U.S. Bank Circular"/>
          <w:sz w:val="23"/>
        </w:rPr>
        <w:tab/>
      </w:r>
      <w:r w:rsidR="00B4040D" w:rsidRPr="004C0465">
        <w:rPr>
          <w:rFonts w:ascii="U.S. Bank Circular" w:hAnsi="U.S. Bank Circular" w:cs="U.S. Bank Circular"/>
          <w:sz w:val="36"/>
          <w:u w:val="single"/>
        </w:rPr>
        <w:t>AGENDA</w:t>
      </w:r>
    </w:p>
    <w:p w14:paraId="337C1AA1" w14:textId="2F8404CA" w:rsidR="00B4040D" w:rsidRPr="004C0465" w:rsidRDefault="00B4040D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b/>
          <w:bCs/>
          <w:sz w:val="24"/>
          <w:szCs w:val="22"/>
        </w:rPr>
      </w:pPr>
      <w:r w:rsidRPr="004C0465">
        <w:rPr>
          <w:rFonts w:ascii="U.S. Bank Circular" w:hAnsi="U.S. Bank Circular" w:cs="U.S. Bank Circular"/>
          <w:b/>
          <w:bCs/>
          <w:sz w:val="24"/>
          <w:szCs w:val="22"/>
        </w:rPr>
        <w:t xml:space="preserve">North Carolina Investment Pool </w:t>
      </w:r>
    </w:p>
    <w:p w14:paraId="3B1654E0" w14:textId="47E75406" w:rsidR="00B4040D" w:rsidRPr="004C0465" w:rsidRDefault="00B75DB7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b/>
          <w:bCs/>
          <w:sz w:val="24"/>
          <w:szCs w:val="22"/>
        </w:rPr>
      </w:pPr>
      <w:r w:rsidRPr="004C0465">
        <w:rPr>
          <w:rFonts w:ascii="U.S. Bank Circular" w:hAnsi="U.S. Bank Circular" w:cs="U.S. Bank Circular"/>
          <w:b/>
          <w:bCs/>
          <w:sz w:val="24"/>
          <w:szCs w:val="22"/>
        </w:rPr>
        <w:t>Quarterly</w:t>
      </w:r>
      <w:r w:rsidR="00331835" w:rsidRPr="004C0465">
        <w:rPr>
          <w:rFonts w:ascii="U.S. Bank Circular" w:hAnsi="U.S. Bank Circular" w:cs="U.S. Bank Circular"/>
          <w:b/>
          <w:bCs/>
          <w:sz w:val="24"/>
          <w:szCs w:val="22"/>
        </w:rPr>
        <w:t xml:space="preserve"> </w:t>
      </w:r>
      <w:r w:rsidR="00B4040D" w:rsidRPr="004C0465">
        <w:rPr>
          <w:rFonts w:ascii="U.S. Bank Circular" w:hAnsi="U.S. Bank Circular" w:cs="U.S. Bank Circular"/>
          <w:b/>
          <w:bCs/>
          <w:sz w:val="24"/>
          <w:szCs w:val="22"/>
        </w:rPr>
        <w:t>Meeting</w:t>
      </w:r>
    </w:p>
    <w:p w14:paraId="62C2ECAA" w14:textId="12547A9B" w:rsidR="00B4040D" w:rsidRPr="004C0465" w:rsidRDefault="00855F66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sz w:val="24"/>
          <w:szCs w:val="22"/>
        </w:rPr>
      </w:pPr>
      <w:r>
        <w:rPr>
          <w:rFonts w:ascii="U.S. Bank Circular" w:hAnsi="U.S. Bank Circular" w:cs="U.S. Bank Circular"/>
          <w:sz w:val="24"/>
          <w:szCs w:val="22"/>
        </w:rPr>
        <w:t>October 20</w:t>
      </w:r>
      <w:r w:rsidR="00B93B48">
        <w:rPr>
          <w:rFonts w:ascii="U.S. Bank Circular" w:hAnsi="U.S. Bank Circular" w:cs="U.S. Bank Circular"/>
          <w:sz w:val="24"/>
          <w:szCs w:val="22"/>
        </w:rPr>
        <w:t>, 2026</w:t>
      </w:r>
    </w:p>
    <w:p w14:paraId="6AFE270C" w14:textId="74C5DF66" w:rsidR="00B4040D" w:rsidRPr="004C0465" w:rsidRDefault="00855F66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sz w:val="24"/>
          <w:szCs w:val="22"/>
        </w:rPr>
      </w:pPr>
      <w:r>
        <w:rPr>
          <w:rFonts w:ascii="U.S. Bank Circular" w:hAnsi="U.S. Bank Circular" w:cs="U.S. Bank Circular"/>
          <w:sz w:val="24"/>
          <w:szCs w:val="22"/>
        </w:rPr>
        <w:t>12:30</w:t>
      </w:r>
      <w:r w:rsidR="00B4040D" w:rsidRPr="004C0465">
        <w:rPr>
          <w:rFonts w:ascii="U.S. Bank Circular" w:hAnsi="U.S. Bank Circular" w:cs="U.S. Bank Circular"/>
          <w:sz w:val="24"/>
          <w:szCs w:val="22"/>
        </w:rPr>
        <w:t xml:space="preserve"> </w:t>
      </w:r>
      <w:r w:rsidR="00B47E63" w:rsidRPr="004C0465">
        <w:rPr>
          <w:rFonts w:ascii="U.S. Bank Circular" w:hAnsi="U.S. Bank Circular" w:cs="U.S. Bank Circular"/>
          <w:sz w:val="24"/>
          <w:szCs w:val="22"/>
        </w:rPr>
        <w:t>P</w:t>
      </w:r>
      <w:r w:rsidR="00BB521D" w:rsidRPr="004C0465">
        <w:rPr>
          <w:rFonts w:ascii="U.S. Bank Circular" w:hAnsi="U.S. Bank Circular" w:cs="U.S. Bank Circular"/>
          <w:sz w:val="24"/>
          <w:szCs w:val="22"/>
        </w:rPr>
        <w:t>M</w:t>
      </w:r>
      <w:r w:rsidR="00B4040D" w:rsidRPr="004C0465">
        <w:rPr>
          <w:rFonts w:ascii="U.S. Bank Circular" w:hAnsi="U.S. Bank Circular" w:cs="U.S. Bank Circular"/>
          <w:sz w:val="24"/>
          <w:szCs w:val="22"/>
        </w:rPr>
        <w:t xml:space="preserve"> – </w:t>
      </w:r>
      <w:r w:rsidR="00B47E63" w:rsidRPr="004C0465">
        <w:rPr>
          <w:rFonts w:ascii="U.S. Bank Circular" w:hAnsi="U.S. Bank Circular" w:cs="U.S. Bank Circular"/>
          <w:sz w:val="24"/>
          <w:szCs w:val="22"/>
        </w:rPr>
        <w:t>3</w:t>
      </w:r>
      <w:r w:rsidR="00B4040D" w:rsidRPr="004C0465">
        <w:rPr>
          <w:rFonts w:ascii="U.S. Bank Circular" w:hAnsi="U.S. Bank Circular" w:cs="U.S. Bank Circular"/>
          <w:sz w:val="24"/>
          <w:szCs w:val="22"/>
        </w:rPr>
        <w:t>:</w:t>
      </w:r>
      <w:r>
        <w:rPr>
          <w:rFonts w:ascii="U.S. Bank Circular" w:hAnsi="U.S. Bank Circular" w:cs="U.S. Bank Circular"/>
          <w:sz w:val="24"/>
          <w:szCs w:val="22"/>
        </w:rPr>
        <w:t>0</w:t>
      </w:r>
      <w:r w:rsidR="00B4040D" w:rsidRPr="004C0465">
        <w:rPr>
          <w:rFonts w:ascii="U.S. Bank Circular" w:hAnsi="U.S. Bank Circular" w:cs="U.S. Bank Circular"/>
          <w:sz w:val="24"/>
          <w:szCs w:val="22"/>
        </w:rPr>
        <w:t>0 PM</w:t>
      </w:r>
    </w:p>
    <w:p w14:paraId="332CE9C7" w14:textId="767F827E" w:rsidR="00B4040D" w:rsidRDefault="00762DB6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sz w:val="23"/>
        </w:rPr>
      </w:pPr>
      <w:r w:rsidRPr="004C0465">
        <w:rPr>
          <w:rFonts w:ascii="U.S. Bank Circular" w:hAnsi="U.S. Bank Circular" w:cs="U.S. Bank Circular"/>
          <w:sz w:val="23"/>
        </w:rPr>
        <w:t>Via MS Teams</w:t>
      </w:r>
    </w:p>
    <w:p w14:paraId="04698945" w14:textId="77777777" w:rsidR="004E234F" w:rsidRPr="004C0465" w:rsidRDefault="004E234F" w:rsidP="00B4040D">
      <w:pPr>
        <w:tabs>
          <w:tab w:val="left" w:pos="360"/>
        </w:tabs>
        <w:jc w:val="center"/>
        <w:rPr>
          <w:rFonts w:ascii="U.S. Bank Circular" w:hAnsi="U.S. Bank Circular" w:cs="U.S. Bank Circular"/>
          <w:sz w:val="24"/>
          <w:szCs w:val="22"/>
        </w:rPr>
      </w:pPr>
    </w:p>
    <w:tbl>
      <w:tblPr>
        <w:tblStyle w:val="ListTable6Colorful"/>
        <w:tblW w:w="9925" w:type="dxa"/>
        <w:tblLook w:val="04A0" w:firstRow="1" w:lastRow="0" w:firstColumn="1" w:lastColumn="0" w:noHBand="0" w:noVBand="1"/>
      </w:tblPr>
      <w:tblGrid>
        <w:gridCol w:w="7920"/>
        <w:gridCol w:w="2005"/>
      </w:tblGrid>
      <w:tr w:rsidR="00231719" w:rsidRPr="00E13544" w14:paraId="273EA173" w14:textId="77777777" w:rsidTr="00FB72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vAlign w:val="center"/>
          </w:tcPr>
          <w:p w14:paraId="70C7DE41" w14:textId="4199AAE1" w:rsidR="00381D5A" w:rsidRPr="00E13544" w:rsidRDefault="00381D5A" w:rsidP="00A8654A">
            <w:p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t>Agenda Item</w:t>
            </w:r>
          </w:p>
        </w:tc>
        <w:tc>
          <w:tcPr>
            <w:tcW w:w="2005" w:type="dxa"/>
            <w:vAlign w:val="center"/>
          </w:tcPr>
          <w:p w14:paraId="3EA661F1" w14:textId="115BF3AF" w:rsidR="00381D5A" w:rsidRPr="00E13544" w:rsidRDefault="00381D5A" w:rsidP="00A8654A">
            <w:pPr>
              <w:tabs>
                <w:tab w:val="left" w:pos="36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t>Action Item</w:t>
            </w:r>
          </w:p>
        </w:tc>
      </w:tr>
      <w:tr w:rsidR="00231719" w:rsidRPr="00E13544" w14:paraId="03575BD9" w14:textId="77777777" w:rsidTr="00FB7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vAlign w:val="center"/>
          </w:tcPr>
          <w:p w14:paraId="566A05C9" w14:textId="007901B0" w:rsidR="00381D5A" w:rsidRPr="00E13544" w:rsidRDefault="00381D5A" w:rsidP="002E5F4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Call to Order</w:t>
            </w:r>
          </w:p>
        </w:tc>
        <w:tc>
          <w:tcPr>
            <w:tcW w:w="2005" w:type="dxa"/>
            <w:vAlign w:val="center"/>
          </w:tcPr>
          <w:p w14:paraId="3C6CCA62" w14:textId="77777777" w:rsidR="00381D5A" w:rsidRPr="00E13544" w:rsidRDefault="00381D5A" w:rsidP="00A8654A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</w:p>
        </w:tc>
      </w:tr>
      <w:tr w:rsidR="00231719" w:rsidRPr="00E13544" w14:paraId="598579EE" w14:textId="77777777" w:rsidTr="008C47D8">
        <w:trPr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bottom w:val="nil"/>
            </w:tcBorders>
            <w:vAlign w:val="center"/>
          </w:tcPr>
          <w:p w14:paraId="13D87B83" w14:textId="29205966" w:rsidR="00381D5A" w:rsidRPr="00E13544" w:rsidRDefault="00A74D81" w:rsidP="002E5F4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Approve</w:t>
            </w:r>
            <w:r w:rsidR="00FC01D2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Minutes of </w:t>
            </w:r>
            <w:proofErr w:type="gramStart"/>
            <w:r w:rsidR="00553337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the </w:t>
            </w:r>
            <w:r w:rsidR="00E13544" w:rsidRPr="00E13544">
              <w:rPr>
                <w:rFonts w:ascii="U.S. Bank Circular" w:hAnsi="U.S. Bank Circular" w:cs="U.S. Bank Circular"/>
                <w:sz w:val="24"/>
                <w:szCs w:val="22"/>
              </w:rPr>
              <w:t>July</w:t>
            </w:r>
            <w:proofErr w:type="gramEnd"/>
            <w:r w:rsidR="00E13544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28</w:t>
            </w:r>
            <w:r w:rsidR="004A7D21" w:rsidRPr="00E13544">
              <w:rPr>
                <w:rFonts w:ascii="U.S. Bank Circular" w:hAnsi="U.S. Bank Circular" w:cs="U.S. Bank Circular"/>
                <w:sz w:val="24"/>
                <w:szCs w:val="22"/>
              </w:rPr>
              <w:t>,</w:t>
            </w:r>
            <w:r w:rsidR="00EE31D7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</w:t>
            </w:r>
            <w:proofErr w:type="gramStart"/>
            <w:r w:rsidR="00EE31D7" w:rsidRPr="00E13544">
              <w:rPr>
                <w:rFonts w:ascii="U.S. Bank Circular" w:hAnsi="U.S. Bank Circular" w:cs="U.S. Bank Circular"/>
                <w:sz w:val="24"/>
                <w:szCs w:val="22"/>
              </w:rPr>
              <w:t>202</w:t>
            </w:r>
            <w:r w:rsidR="002E5F4D" w:rsidRPr="00E13544">
              <w:rPr>
                <w:rFonts w:ascii="U.S. Bank Circular" w:hAnsi="U.S. Bank Circular" w:cs="U.S. Bank Circular"/>
                <w:sz w:val="24"/>
                <w:szCs w:val="22"/>
              </w:rPr>
              <w:t>6</w:t>
            </w:r>
            <w:proofErr w:type="gramEnd"/>
            <w:r w:rsidR="00201584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Board of Trustees</w:t>
            </w:r>
            <w:r w:rsidR="002E5F4D"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Meeting</w:t>
            </w:r>
          </w:p>
        </w:tc>
        <w:tc>
          <w:tcPr>
            <w:tcW w:w="2005" w:type="dxa"/>
            <w:tcBorders>
              <w:bottom w:val="nil"/>
            </w:tcBorders>
            <w:vAlign w:val="center"/>
          </w:tcPr>
          <w:p w14:paraId="7306FF91" w14:textId="40C0065B" w:rsidR="00381D5A" w:rsidRPr="00E13544" w:rsidRDefault="00AB5303" w:rsidP="00AB5303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sym w:font="Wingdings 2" w:char="F050"/>
            </w:r>
          </w:p>
        </w:tc>
      </w:tr>
      <w:tr w:rsidR="003C6C5D" w:rsidRPr="00E13544" w14:paraId="5001A1BC" w14:textId="77777777" w:rsidTr="008C47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bottom w:val="nil"/>
            </w:tcBorders>
            <w:vAlign w:val="center"/>
          </w:tcPr>
          <w:p w14:paraId="0FFDE0F0" w14:textId="56E55823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2026 Audit / Annual Report Presentation</w:t>
            </w:r>
          </w:p>
        </w:tc>
        <w:tc>
          <w:tcPr>
            <w:tcW w:w="2005" w:type="dxa"/>
            <w:tcBorders>
              <w:bottom w:val="nil"/>
            </w:tcBorders>
            <w:vAlign w:val="center"/>
          </w:tcPr>
          <w:p w14:paraId="19AAFEE7" w14:textId="377325FC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sym w:font="Wingdings 2" w:char="F050"/>
            </w:r>
          </w:p>
        </w:tc>
      </w:tr>
      <w:tr w:rsidR="003C6C5D" w:rsidRPr="00E13544" w14:paraId="6ED81BCE" w14:textId="77777777" w:rsidTr="002E03ED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F9E16" w14:textId="73AFAC03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NCACC Agreement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66E4" w14:textId="432A1F19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sym w:font="Wingdings 2" w:char="F050"/>
            </w:r>
          </w:p>
        </w:tc>
      </w:tr>
      <w:tr w:rsidR="003C6C5D" w:rsidRPr="00E13544" w14:paraId="421AF4B5" w14:textId="77777777" w:rsidTr="002E03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F6BF" w14:textId="12069D21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Update on SEC's U.S. Treasury Central Clearing Rule &amp; Impact on Repurchase Agreements (continued from July 2026 Board Meeting)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FB761" w14:textId="77777777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4E234F" w:rsidRPr="00E13544" w14:paraId="4104428F" w14:textId="77777777" w:rsidTr="00554BA4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bottom w:val="nil"/>
            </w:tcBorders>
            <w:vAlign w:val="center"/>
          </w:tcPr>
          <w:p w14:paraId="01AF9046" w14:textId="3E1F7AE6" w:rsidR="004E234F" w:rsidRPr="00E13544" w:rsidRDefault="004E234F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>
              <w:rPr>
                <w:rFonts w:ascii="U.S. Bank Circular" w:hAnsi="U.S. Bank Circular" w:cs="U.S. Bank Circular"/>
                <w:sz w:val="24"/>
                <w:szCs w:val="22"/>
              </w:rPr>
              <w:t>Discussion on Trustee Changes</w:t>
            </w:r>
          </w:p>
        </w:tc>
        <w:tc>
          <w:tcPr>
            <w:tcW w:w="2005" w:type="dxa"/>
            <w:tcBorders>
              <w:top w:val="nil"/>
              <w:bottom w:val="nil"/>
            </w:tcBorders>
            <w:vAlign w:val="center"/>
          </w:tcPr>
          <w:p w14:paraId="473E6DBA" w14:textId="77777777" w:rsidR="004E234F" w:rsidRPr="00E13544" w:rsidRDefault="004E234F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3C6C5D" w:rsidRPr="00E13544" w14:paraId="45003781" w14:textId="77777777" w:rsidTr="00554B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bottom w:val="nil"/>
            </w:tcBorders>
            <w:vAlign w:val="center"/>
          </w:tcPr>
          <w:p w14:paraId="43E5E066" w14:textId="4AA9240E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D&amp;O Insurance Renewal</w:t>
            </w:r>
          </w:p>
        </w:tc>
        <w:tc>
          <w:tcPr>
            <w:tcW w:w="2005" w:type="dxa"/>
            <w:tcBorders>
              <w:top w:val="nil"/>
              <w:bottom w:val="nil"/>
            </w:tcBorders>
            <w:vAlign w:val="center"/>
          </w:tcPr>
          <w:p w14:paraId="64DE7375" w14:textId="55D91576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  <w:sym w:font="Wingdings 2" w:char="F050"/>
            </w:r>
          </w:p>
        </w:tc>
      </w:tr>
      <w:tr w:rsidR="003C6C5D" w:rsidRPr="00E13544" w14:paraId="7E0C7B0B" w14:textId="77777777" w:rsidTr="008C47D8">
        <w:trPr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bottom w:val="nil"/>
            </w:tcBorders>
            <w:vAlign w:val="center"/>
          </w:tcPr>
          <w:p w14:paraId="59B88C2E" w14:textId="6A6B2B8B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b w:val="0"/>
                <w:bCs w:val="0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Investment Advisor’s Report</w:t>
            </w:r>
          </w:p>
          <w:p w14:paraId="020FF572" w14:textId="77777777" w:rsidR="003C6C5D" w:rsidRPr="00E13544" w:rsidRDefault="003C6C5D" w:rsidP="003C6C5D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U.S. Bank Circular" w:hAnsi="U.S. Bank Circular" w:cs="U.S. Bank Circular"/>
                <w:b w:val="0"/>
                <w:bCs w:val="0"/>
                <w:szCs w:val="22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  <w:szCs w:val="22"/>
              </w:rPr>
              <w:t xml:space="preserve">Market Update </w:t>
            </w:r>
          </w:p>
          <w:p w14:paraId="17E6A664" w14:textId="2EA4C46A" w:rsidR="003C6C5D" w:rsidRPr="00E13544" w:rsidRDefault="003C6C5D" w:rsidP="003C6C5D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U.S. Bank Circular" w:hAnsi="U.S. Bank Circular" w:cs="U.S. Bank Circular"/>
                <w:b w:val="0"/>
                <w:bCs w:val="0"/>
                <w:szCs w:val="22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  <w:szCs w:val="22"/>
              </w:rPr>
              <w:t>Quarterly Investment Reports</w:t>
            </w:r>
          </w:p>
          <w:p w14:paraId="068A1077" w14:textId="77777777" w:rsidR="003C6C5D" w:rsidRPr="00E13544" w:rsidRDefault="003C6C5D" w:rsidP="003C6C5D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U.S. Bank Circular" w:hAnsi="U.S. Bank Circular" w:cs="U.S. Bank Circular"/>
                <w:b w:val="0"/>
                <w:bCs w:val="0"/>
                <w:szCs w:val="22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  <w:szCs w:val="22"/>
              </w:rPr>
              <w:t>Credit Report</w:t>
            </w:r>
          </w:p>
          <w:p w14:paraId="34B08CB2" w14:textId="7CE2976A" w:rsidR="003C6C5D" w:rsidRPr="00E13544" w:rsidRDefault="003C6C5D" w:rsidP="003C6C5D">
            <w:pPr>
              <w:pStyle w:val="ListParagraph"/>
              <w:numPr>
                <w:ilvl w:val="1"/>
                <w:numId w:val="19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  <w:szCs w:val="22"/>
              </w:rPr>
              <w:t>Stress Test</w:t>
            </w:r>
          </w:p>
        </w:tc>
        <w:tc>
          <w:tcPr>
            <w:tcW w:w="2005" w:type="dxa"/>
            <w:tcBorders>
              <w:top w:val="nil"/>
              <w:bottom w:val="nil"/>
            </w:tcBorders>
            <w:vAlign w:val="center"/>
          </w:tcPr>
          <w:p w14:paraId="74125324" w14:textId="3D87D068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3C6C5D" w:rsidRPr="00E13544" w14:paraId="288A3DF5" w14:textId="77777777" w:rsidTr="004E23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0900C" w14:textId="1C787BB7" w:rsidR="003C6C5D" w:rsidRPr="004E234F" w:rsidRDefault="003C6C5D" w:rsidP="004E234F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3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Administrator’s Report</w:t>
            </w:r>
            <w:r w:rsidR="004E234F">
              <w:rPr>
                <w:rFonts w:ascii="U.S. Bank Circular" w:hAnsi="U.S. Bank Circular" w:cs="U.S. Bank Circular"/>
                <w:sz w:val="24"/>
                <w:szCs w:val="22"/>
              </w:rPr>
              <w:t xml:space="preserve"> – Quarterly Financial Reports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30317" w14:textId="1A0E6A1B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</w:p>
        </w:tc>
      </w:tr>
      <w:tr w:rsidR="003C6C5D" w:rsidRPr="00E13544" w14:paraId="325F9676" w14:textId="77777777" w:rsidTr="00554BA4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217DB" w14:textId="36741200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b w:val="0"/>
                <w:bCs w:val="0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Distribution Reports</w:t>
            </w:r>
          </w:p>
          <w:p w14:paraId="3F9A1C6D" w14:textId="631A7B0C" w:rsidR="003C6C5D" w:rsidRPr="00E13544" w:rsidRDefault="003C6C5D" w:rsidP="003C6C5D">
            <w:pPr>
              <w:pStyle w:val="ListParagraph"/>
              <w:numPr>
                <w:ilvl w:val="0"/>
                <w:numId w:val="21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b w:val="0"/>
                <w:bCs w:val="0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</w:rPr>
              <w:t>Review PFMAM organizational updates</w:t>
            </w:r>
          </w:p>
          <w:p w14:paraId="27ADA8A3" w14:textId="6EC2DD46" w:rsidR="003C6C5D" w:rsidRPr="00E13544" w:rsidRDefault="003C6C5D" w:rsidP="003C6C5D">
            <w:pPr>
              <w:pStyle w:val="ListParagraph"/>
              <w:numPr>
                <w:ilvl w:val="0"/>
                <w:numId w:val="21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b w:val="0"/>
                <w:bCs w:val="0"/>
              </w:rPr>
            </w:pPr>
            <w:r w:rsidRPr="00E13544">
              <w:rPr>
                <w:rFonts w:ascii="U.S. Bank Circular" w:hAnsi="U.S. Bank Circular" w:cs="U.S. Bank Circular"/>
                <w:b w:val="0"/>
                <w:bCs w:val="0"/>
              </w:rPr>
              <w:t>Review of quarterly marketing and sales activities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567D" w14:textId="77777777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  <w:p w14:paraId="1F47DA98" w14:textId="77777777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</w:p>
          <w:p w14:paraId="4C2B40BE" w14:textId="39736399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3C6C5D" w:rsidRPr="00E13544" w14:paraId="0673D21A" w14:textId="77777777" w:rsidTr="008C47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D5E07" w14:textId="14AF103D" w:rsidR="003C6C5D" w:rsidRPr="00E13544" w:rsidRDefault="003C6C5D" w:rsidP="003C6C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 xml:space="preserve"> Review Upcoming Board Meeting Dates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D257B" w14:textId="1AC0B356" w:rsidR="003C6C5D" w:rsidRPr="00E13544" w:rsidRDefault="003C6C5D" w:rsidP="003C6C5D">
            <w:pPr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4E234F" w:rsidRPr="004C0465" w14:paraId="24E79C27" w14:textId="77777777" w:rsidTr="004E234F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</w:tcBorders>
            <w:vAlign w:val="center"/>
          </w:tcPr>
          <w:p w14:paraId="1DF85BCA" w14:textId="2CD55A89" w:rsidR="004E234F" w:rsidRPr="00E13544" w:rsidRDefault="004E234F" w:rsidP="003C6C5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>
              <w:rPr>
                <w:rFonts w:ascii="U.S. Bank Circular" w:hAnsi="U.S. Bank Circular" w:cs="U.S. Bank Circular"/>
                <w:sz w:val="24"/>
                <w:szCs w:val="22"/>
              </w:rPr>
              <w:t xml:space="preserve"> Old Business</w:t>
            </w:r>
          </w:p>
        </w:tc>
        <w:tc>
          <w:tcPr>
            <w:tcW w:w="2005" w:type="dxa"/>
            <w:tcBorders>
              <w:top w:val="nil"/>
            </w:tcBorders>
            <w:vAlign w:val="center"/>
          </w:tcPr>
          <w:p w14:paraId="5BE61605" w14:textId="77777777" w:rsidR="004E234F" w:rsidRPr="004C0465" w:rsidRDefault="004E234F" w:rsidP="003C6C5D">
            <w:pPr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4E234F" w:rsidRPr="004C0465" w14:paraId="05EA2F0D" w14:textId="77777777" w:rsidTr="004E23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</w:tcBorders>
            <w:vAlign w:val="center"/>
          </w:tcPr>
          <w:p w14:paraId="2795B693" w14:textId="205AFCCC" w:rsidR="004E234F" w:rsidRPr="00E13544" w:rsidRDefault="004E234F" w:rsidP="004E234F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>
              <w:rPr>
                <w:rFonts w:ascii="U.S. Bank Circular" w:hAnsi="U.S. Bank Circular" w:cs="U.S. Bank Circular"/>
                <w:sz w:val="24"/>
                <w:szCs w:val="22"/>
              </w:rPr>
              <w:t xml:space="preserve"> New Business</w:t>
            </w:r>
          </w:p>
        </w:tc>
        <w:tc>
          <w:tcPr>
            <w:tcW w:w="2005" w:type="dxa"/>
            <w:tcBorders>
              <w:top w:val="nil"/>
            </w:tcBorders>
            <w:vAlign w:val="center"/>
          </w:tcPr>
          <w:p w14:paraId="3589E385" w14:textId="77777777" w:rsidR="004E234F" w:rsidRPr="004C0465" w:rsidRDefault="004E234F" w:rsidP="004E234F">
            <w:pPr>
              <w:widowControl w:val="0"/>
              <w:tabs>
                <w:tab w:val="left" w:pos="36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.S. Bank Circular" w:hAnsi="U.S. Bank Circular" w:cs="U.S. Bank Circular"/>
                <w:sz w:val="24"/>
                <w:szCs w:val="22"/>
              </w:rPr>
            </w:pPr>
          </w:p>
        </w:tc>
      </w:tr>
      <w:tr w:rsidR="003C6C5D" w:rsidRPr="004C0465" w14:paraId="590A8ED5" w14:textId="77777777" w:rsidTr="004E234F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tcBorders>
              <w:top w:val="nil"/>
            </w:tcBorders>
            <w:vAlign w:val="center"/>
          </w:tcPr>
          <w:p w14:paraId="26FD241D" w14:textId="65619A62" w:rsidR="003C6C5D" w:rsidRPr="00E13544" w:rsidRDefault="003C6C5D" w:rsidP="004E234F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6" w:lineRule="auto"/>
              <w:rPr>
                <w:rFonts w:ascii="U.S. Bank Circular" w:hAnsi="U.S. Bank Circular" w:cs="U.S. Bank Circular"/>
                <w:sz w:val="24"/>
                <w:szCs w:val="22"/>
              </w:rPr>
            </w:pPr>
            <w:r w:rsidRPr="00E13544">
              <w:rPr>
                <w:rFonts w:ascii="U.S. Bank Circular" w:hAnsi="U.S. Bank Circular" w:cs="U.S. Bank Circular"/>
                <w:sz w:val="24"/>
                <w:szCs w:val="22"/>
              </w:rPr>
              <w:t>Adjourn</w:t>
            </w:r>
          </w:p>
        </w:tc>
        <w:tc>
          <w:tcPr>
            <w:tcW w:w="2005" w:type="dxa"/>
            <w:tcBorders>
              <w:top w:val="nil"/>
            </w:tcBorders>
            <w:vAlign w:val="center"/>
          </w:tcPr>
          <w:p w14:paraId="585F3F41" w14:textId="027A9AA5" w:rsidR="003C6C5D" w:rsidRPr="004C0465" w:rsidRDefault="003C6C5D" w:rsidP="004E234F">
            <w:pPr>
              <w:widowControl w:val="0"/>
              <w:tabs>
                <w:tab w:val="left" w:pos="360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.S. Bank Circular" w:hAnsi="U.S. Bank Circular" w:cs="U.S. Bank Circular"/>
                <w:color w:val="auto"/>
                <w:sz w:val="24"/>
                <w:szCs w:val="22"/>
              </w:rPr>
            </w:pPr>
          </w:p>
        </w:tc>
      </w:tr>
    </w:tbl>
    <w:p w14:paraId="382D6A63" w14:textId="68D50422" w:rsidR="00B4040D" w:rsidRPr="004C0465" w:rsidRDefault="00B4040D" w:rsidP="004E234F">
      <w:pPr>
        <w:widowControl w:val="0"/>
        <w:tabs>
          <w:tab w:val="left" w:pos="360"/>
        </w:tabs>
        <w:rPr>
          <w:rFonts w:ascii="U.S. Bank Circular" w:hAnsi="U.S. Bank Circular" w:cs="U.S. Bank Circular"/>
          <w:sz w:val="23"/>
        </w:rPr>
      </w:pPr>
    </w:p>
    <w:sectPr w:rsidR="00B4040D" w:rsidRPr="004C0465" w:rsidSect="004E234F">
      <w:headerReference w:type="first" r:id="rId8"/>
      <w:pgSz w:w="12240" w:h="15840" w:code="1"/>
      <w:pgMar w:top="1800" w:right="1440" w:bottom="1260" w:left="1440" w:header="72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BABE1" w14:textId="77777777" w:rsidR="00EB019D" w:rsidRDefault="00EB019D">
      <w:r>
        <w:separator/>
      </w:r>
    </w:p>
  </w:endnote>
  <w:endnote w:type="continuationSeparator" w:id="0">
    <w:p w14:paraId="35B7DF13" w14:textId="77777777" w:rsidR="00EB019D" w:rsidRDefault="00EB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.S. Bank Circular">
    <w:altName w:val="Calibri"/>
    <w:panose1 w:val="020B0504010101010104"/>
    <w:charset w:val="00"/>
    <w:family w:val="swiss"/>
    <w:notTrueType/>
    <w:pitch w:val="variable"/>
    <w:sig w:usb0="A00000BF" w:usb1="5000E47B" w:usb2="00000008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6041" w14:textId="77777777" w:rsidR="00EB019D" w:rsidRDefault="00EB019D">
      <w:r>
        <w:separator/>
      </w:r>
    </w:p>
  </w:footnote>
  <w:footnote w:type="continuationSeparator" w:id="0">
    <w:p w14:paraId="4AA4EF56" w14:textId="77777777" w:rsidR="00EB019D" w:rsidRDefault="00EB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DCC5" w14:textId="6876C076" w:rsidR="00D56113" w:rsidRDefault="00A66D7D" w:rsidP="002E5F4D">
    <w:pPr>
      <w:pStyle w:val="Header"/>
      <w:tabs>
        <w:tab w:val="clear" w:pos="4320"/>
      </w:tabs>
    </w:pPr>
    <w:r>
      <w:rPr>
        <w:noProof/>
      </w:rPr>
      <w:drawing>
        <wp:anchor distT="0" distB="0" distL="114300" distR="114300" simplePos="0" relativeHeight="251657216" behindDoc="0" locked="0" layoutInCell="1" allowOverlap="1" wp14:anchorId="16B5F8AE" wp14:editId="4E94455A">
          <wp:simplePos x="0" y="0"/>
          <wp:positionH relativeFrom="margin">
            <wp:align>center</wp:align>
          </wp:positionH>
          <wp:positionV relativeFrom="page">
            <wp:posOffset>371475</wp:posOffset>
          </wp:positionV>
          <wp:extent cx="3397885" cy="902335"/>
          <wp:effectExtent l="0" t="0" r="0" b="0"/>
          <wp:wrapSquare wrapText="bothSides"/>
          <wp:docPr id="853436850" name="Picture 853436850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7885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2221"/>
    <w:multiLevelType w:val="hybridMultilevel"/>
    <w:tmpl w:val="0D08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717DF"/>
    <w:multiLevelType w:val="hybridMultilevel"/>
    <w:tmpl w:val="26AA93BE"/>
    <w:lvl w:ilvl="0" w:tplc="65503A9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9446A3E"/>
    <w:multiLevelType w:val="hybridMultilevel"/>
    <w:tmpl w:val="57720B4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671F56"/>
    <w:multiLevelType w:val="hybridMultilevel"/>
    <w:tmpl w:val="57720B4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F32E43"/>
    <w:multiLevelType w:val="hybridMultilevel"/>
    <w:tmpl w:val="57720B4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A42C85"/>
    <w:multiLevelType w:val="hybridMultilevel"/>
    <w:tmpl w:val="5ECC2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13A54"/>
    <w:multiLevelType w:val="hybridMultilevel"/>
    <w:tmpl w:val="CEFE7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B38A7"/>
    <w:multiLevelType w:val="hybridMultilevel"/>
    <w:tmpl w:val="D2F6D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319ED"/>
    <w:multiLevelType w:val="hybridMultilevel"/>
    <w:tmpl w:val="B0C2A0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1B06CA"/>
    <w:multiLevelType w:val="hybridMultilevel"/>
    <w:tmpl w:val="5E266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C5203"/>
    <w:multiLevelType w:val="hybridMultilevel"/>
    <w:tmpl w:val="FC8C4BE0"/>
    <w:lvl w:ilvl="0" w:tplc="DAD832BE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B4121"/>
    <w:multiLevelType w:val="singleLevel"/>
    <w:tmpl w:val="7BBC65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AD34816"/>
    <w:multiLevelType w:val="hybridMultilevel"/>
    <w:tmpl w:val="5372A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65C266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51791"/>
    <w:multiLevelType w:val="hybridMultilevel"/>
    <w:tmpl w:val="B34CFD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3D7849"/>
    <w:multiLevelType w:val="hybridMultilevel"/>
    <w:tmpl w:val="A0021714"/>
    <w:lvl w:ilvl="0" w:tplc="DAD832BE">
      <w:start w:val="1"/>
      <w:numFmt w:val="bullet"/>
      <w:lvlText w:val="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FC3DC9"/>
    <w:multiLevelType w:val="hybridMultilevel"/>
    <w:tmpl w:val="BD563028"/>
    <w:lvl w:ilvl="0" w:tplc="015C89A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88B23A2"/>
    <w:multiLevelType w:val="hybridMultilevel"/>
    <w:tmpl w:val="5D3C2CE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5E6057C3"/>
    <w:multiLevelType w:val="hybridMultilevel"/>
    <w:tmpl w:val="3CAE5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B7A24"/>
    <w:multiLevelType w:val="hybridMultilevel"/>
    <w:tmpl w:val="EB4AFC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71203A"/>
    <w:multiLevelType w:val="hybridMultilevel"/>
    <w:tmpl w:val="FB9E8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078FE"/>
    <w:multiLevelType w:val="hybridMultilevel"/>
    <w:tmpl w:val="1B805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821D85"/>
    <w:multiLevelType w:val="hybridMultilevel"/>
    <w:tmpl w:val="766EF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E00806"/>
    <w:multiLevelType w:val="hybridMultilevel"/>
    <w:tmpl w:val="F35E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A7DE6"/>
    <w:multiLevelType w:val="hybridMultilevel"/>
    <w:tmpl w:val="7EDAD8DC"/>
    <w:lvl w:ilvl="0" w:tplc="A62EDB62">
      <w:start w:val="1"/>
      <w:numFmt w:val="upperRoman"/>
      <w:lvlText w:val="Tab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90400">
    <w:abstractNumId w:val="11"/>
  </w:num>
  <w:num w:numId="2" w16cid:durableId="2070836767">
    <w:abstractNumId w:val="13"/>
  </w:num>
  <w:num w:numId="3" w16cid:durableId="1524054040">
    <w:abstractNumId w:val="10"/>
  </w:num>
  <w:num w:numId="4" w16cid:durableId="1215047793">
    <w:abstractNumId w:val="8"/>
  </w:num>
  <w:num w:numId="5" w16cid:durableId="1057168419">
    <w:abstractNumId w:val="14"/>
  </w:num>
  <w:num w:numId="6" w16cid:durableId="2117481749">
    <w:abstractNumId w:val="16"/>
  </w:num>
  <w:num w:numId="7" w16cid:durableId="545601480">
    <w:abstractNumId w:val="23"/>
  </w:num>
  <w:num w:numId="8" w16cid:durableId="2095540939">
    <w:abstractNumId w:val="19"/>
  </w:num>
  <w:num w:numId="9" w16cid:durableId="353770115">
    <w:abstractNumId w:val="21"/>
  </w:num>
  <w:num w:numId="10" w16cid:durableId="1470825932">
    <w:abstractNumId w:val="9"/>
  </w:num>
  <w:num w:numId="11" w16cid:durableId="553811786">
    <w:abstractNumId w:val="17"/>
  </w:num>
  <w:num w:numId="12" w16cid:durableId="1463158350">
    <w:abstractNumId w:val="1"/>
  </w:num>
  <w:num w:numId="13" w16cid:durableId="903183092">
    <w:abstractNumId w:val="7"/>
  </w:num>
  <w:num w:numId="14" w16cid:durableId="1453942730">
    <w:abstractNumId w:val="20"/>
  </w:num>
  <w:num w:numId="15" w16cid:durableId="296686566">
    <w:abstractNumId w:val="15"/>
  </w:num>
  <w:num w:numId="16" w16cid:durableId="1018966482">
    <w:abstractNumId w:val="22"/>
  </w:num>
  <w:num w:numId="17" w16cid:durableId="1730495263">
    <w:abstractNumId w:val="6"/>
  </w:num>
  <w:num w:numId="18" w16cid:durableId="1281257687">
    <w:abstractNumId w:val="12"/>
  </w:num>
  <w:num w:numId="19" w16cid:durableId="143738750">
    <w:abstractNumId w:val="18"/>
  </w:num>
  <w:num w:numId="20" w16cid:durableId="671495031">
    <w:abstractNumId w:val="2"/>
  </w:num>
  <w:num w:numId="21" w16cid:durableId="2002266923">
    <w:abstractNumId w:val="4"/>
  </w:num>
  <w:num w:numId="22" w16cid:durableId="1828133529">
    <w:abstractNumId w:val="3"/>
  </w:num>
  <w:num w:numId="23" w16cid:durableId="1157651425">
    <w:abstractNumId w:val="0"/>
  </w:num>
  <w:num w:numId="24" w16cid:durableId="1900706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wNzExNTUwNTQ2NTZR0lEKTi0uzszPAykwMqoFAGUKmbstAAAA"/>
  </w:docVars>
  <w:rsids>
    <w:rsidRoot w:val="0092636D"/>
    <w:rsid w:val="000017C5"/>
    <w:rsid w:val="00003F65"/>
    <w:rsid w:val="00013E97"/>
    <w:rsid w:val="000145F2"/>
    <w:rsid w:val="0003093E"/>
    <w:rsid w:val="000333E8"/>
    <w:rsid w:val="000416BB"/>
    <w:rsid w:val="00043DFC"/>
    <w:rsid w:val="0004590B"/>
    <w:rsid w:val="00061668"/>
    <w:rsid w:val="00062AF8"/>
    <w:rsid w:val="000657D2"/>
    <w:rsid w:val="00066E2C"/>
    <w:rsid w:val="00071B76"/>
    <w:rsid w:val="00074E8F"/>
    <w:rsid w:val="00084137"/>
    <w:rsid w:val="00085E5A"/>
    <w:rsid w:val="0009411C"/>
    <w:rsid w:val="000A00B6"/>
    <w:rsid w:val="000A11C8"/>
    <w:rsid w:val="000A1CCE"/>
    <w:rsid w:val="000A4B92"/>
    <w:rsid w:val="000C35B5"/>
    <w:rsid w:val="000C57E1"/>
    <w:rsid w:val="000D02A5"/>
    <w:rsid w:val="000D030A"/>
    <w:rsid w:val="000F1C8A"/>
    <w:rsid w:val="000F37C4"/>
    <w:rsid w:val="00103EE9"/>
    <w:rsid w:val="001067F7"/>
    <w:rsid w:val="0010764F"/>
    <w:rsid w:val="00130BF1"/>
    <w:rsid w:val="00131627"/>
    <w:rsid w:val="00132F6B"/>
    <w:rsid w:val="00144F77"/>
    <w:rsid w:val="00146708"/>
    <w:rsid w:val="001534DC"/>
    <w:rsid w:val="001540AC"/>
    <w:rsid w:val="001554DD"/>
    <w:rsid w:val="00161CFC"/>
    <w:rsid w:val="001704E1"/>
    <w:rsid w:val="00170F0D"/>
    <w:rsid w:val="00172441"/>
    <w:rsid w:val="00180802"/>
    <w:rsid w:val="00197289"/>
    <w:rsid w:val="001A5B9E"/>
    <w:rsid w:val="001C2F06"/>
    <w:rsid w:val="001C6E0A"/>
    <w:rsid w:val="001D27F4"/>
    <w:rsid w:val="001D3997"/>
    <w:rsid w:val="001E4D5F"/>
    <w:rsid w:val="001E74C0"/>
    <w:rsid w:val="001E7688"/>
    <w:rsid w:val="001F463F"/>
    <w:rsid w:val="001F5F03"/>
    <w:rsid w:val="00201584"/>
    <w:rsid w:val="002037EC"/>
    <w:rsid w:val="002063EE"/>
    <w:rsid w:val="00211D71"/>
    <w:rsid w:val="00212DDE"/>
    <w:rsid w:val="002247C9"/>
    <w:rsid w:val="00231719"/>
    <w:rsid w:val="00244F52"/>
    <w:rsid w:val="0026704F"/>
    <w:rsid w:val="00274935"/>
    <w:rsid w:val="0028180F"/>
    <w:rsid w:val="00284DA7"/>
    <w:rsid w:val="0028567D"/>
    <w:rsid w:val="00286332"/>
    <w:rsid w:val="00287D1C"/>
    <w:rsid w:val="0029232E"/>
    <w:rsid w:val="00295AAF"/>
    <w:rsid w:val="002A68E6"/>
    <w:rsid w:val="002B34E7"/>
    <w:rsid w:val="002B461A"/>
    <w:rsid w:val="002D1892"/>
    <w:rsid w:val="002D66BE"/>
    <w:rsid w:val="002E254B"/>
    <w:rsid w:val="002E2EC3"/>
    <w:rsid w:val="002E5F4D"/>
    <w:rsid w:val="002F66F1"/>
    <w:rsid w:val="00303C4F"/>
    <w:rsid w:val="003075CB"/>
    <w:rsid w:val="00313256"/>
    <w:rsid w:val="003162FB"/>
    <w:rsid w:val="003215D4"/>
    <w:rsid w:val="00322443"/>
    <w:rsid w:val="00326D3E"/>
    <w:rsid w:val="00331835"/>
    <w:rsid w:val="0033289B"/>
    <w:rsid w:val="003377C9"/>
    <w:rsid w:val="0036713E"/>
    <w:rsid w:val="00381D5A"/>
    <w:rsid w:val="00383689"/>
    <w:rsid w:val="00383FFD"/>
    <w:rsid w:val="003973A5"/>
    <w:rsid w:val="003A1DA3"/>
    <w:rsid w:val="003A61CF"/>
    <w:rsid w:val="003B7B1C"/>
    <w:rsid w:val="003C6698"/>
    <w:rsid w:val="003C6C5D"/>
    <w:rsid w:val="003D741E"/>
    <w:rsid w:val="003E29E8"/>
    <w:rsid w:val="003E57FE"/>
    <w:rsid w:val="003F4E9F"/>
    <w:rsid w:val="00411160"/>
    <w:rsid w:val="004158C0"/>
    <w:rsid w:val="00422348"/>
    <w:rsid w:val="00425752"/>
    <w:rsid w:val="00434DEE"/>
    <w:rsid w:val="00446A8C"/>
    <w:rsid w:val="00460FF2"/>
    <w:rsid w:val="00461F71"/>
    <w:rsid w:val="00462A99"/>
    <w:rsid w:val="00466722"/>
    <w:rsid w:val="00466B86"/>
    <w:rsid w:val="0046755A"/>
    <w:rsid w:val="00475844"/>
    <w:rsid w:val="00477CAB"/>
    <w:rsid w:val="00482E24"/>
    <w:rsid w:val="00484F7E"/>
    <w:rsid w:val="004860C3"/>
    <w:rsid w:val="004861D4"/>
    <w:rsid w:val="004929B2"/>
    <w:rsid w:val="00494073"/>
    <w:rsid w:val="004A1243"/>
    <w:rsid w:val="004A7D21"/>
    <w:rsid w:val="004B04FC"/>
    <w:rsid w:val="004C0465"/>
    <w:rsid w:val="004D3C71"/>
    <w:rsid w:val="004D6914"/>
    <w:rsid w:val="004E234F"/>
    <w:rsid w:val="004E4052"/>
    <w:rsid w:val="004F02BE"/>
    <w:rsid w:val="004F1260"/>
    <w:rsid w:val="005048A7"/>
    <w:rsid w:val="005138A6"/>
    <w:rsid w:val="005245D8"/>
    <w:rsid w:val="0052667C"/>
    <w:rsid w:val="005348B4"/>
    <w:rsid w:val="0053715A"/>
    <w:rsid w:val="00547B87"/>
    <w:rsid w:val="00551E5B"/>
    <w:rsid w:val="00553337"/>
    <w:rsid w:val="00554BA4"/>
    <w:rsid w:val="00563F62"/>
    <w:rsid w:val="005854D6"/>
    <w:rsid w:val="00591E6B"/>
    <w:rsid w:val="005A036E"/>
    <w:rsid w:val="005A0B20"/>
    <w:rsid w:val="005A693D"/>
    <w:rsid w:val="005B1615"/>
    <w:rsid w:val="005B3367"/>
    <w:rsid w:val="005C349F"/>
    <w:rsid w:val="005C35ED"/>
    <w:rsid w:val="005E4EC1"/>
    <w:rsid w:val="005E7897"/>
    <w:rsid w:val="005F42C8"/>
    <w:rsid w:val="006014D6"/>
    <w:rsid w:val="00603A25"/>
    <w:rsid w:val="00611248"/>
    <w:rsid w:val="00612936"/>
    <w:rsid w:val="006235E1"/>
    <w:rsid w:val="00623DA8"/>
    <w:rsid w:val="006311EC"/>
    <w:rsid w:val="00631573"/>
    <w:rsid w:val="00643E0B"/>
    <w:rsid w:val="00650584"/>
    <w:rsid w:val="0065448D"/>
    <w:rsid w:val="00654F36"/>
    <w:rsid w:val="00665CF5"/>
    <w:rsid w:val="006672B8"/>
    <w:rsid w:val="00673682"/>
    <w:rsid w:val="006A560F"/>
    <w:rsid w:val="006C145A"/>
    <w:rsid w:val="006F503D"/>
    <w:rsid w:val="00700110"/>
    <w:rsid w:val="00706021"/>
    <w:rsid w:val="00721C90"/>
    <w:rsid w:val="007226D8"/>
    <w:rsid w:val="00723D20"/>
    <w:rsid w:val="007244B2"/>
    <w:rsid w:val="007260D3"/>
    <w:rsid w:val="00730FD6"/>
    <w:rsid w:val="00735CDB"/>
    <w:rsid w:val="007419AD"/>
    <w:rsid w:val="007452B6"/>
    <w:rsid w:val="007559EA"/>
    <w:rsid w:val="00756D15"/>
    <w:rsid w:val="00762DB6"/>
    <w:rsid w:val="00772016"/>
    <w:rsid w:val="00772A48"/>
    <w:rsid w:val="00775ECA"/>
    <w:rsid w:val="00797C24"/>
    <w:rsid w:val="007A55B4"/>
    <w:rsid w:val="007A7D89"/>
    <w:rsid w:val="007B2BB1"/>
    <w:rsid w:val="007B3F18"/>
    <w:rsid w:val="007D29F4"/>
    <w:rsid w:val="008015D9"/>
    <w:rsid w:val="008078A8"/>
    <w:rsid w:val="00812977"/>
    <w:rsid w:val="00813A68"/>
    <w:rsid w:val="00824C1C"/>
    <w:rsid w:val="00834272"/>
    <w:rsid w:val="00850EA8"/>
    <w:rsid w:val="00855F66"/>
    <w:rsid w:val="00857D44"/>
    <w:rsid w:val="00894814"/>
    <w:rsid w:val="008973AD"/>
    <w:rsid w:val="008A5492"/>
    <w:rsid w:val="008B7550"/>
    <w:rsid w:val="008C1AD2"/>
    <w:rsid w:val="008C47D8"/>
    <w:rsid w:val="008C7B17"/>
    <w:rsid w:val="008D4E3E"/>
    <w:rsid w:val="008D5AC8"/>
    <w:rsid w:val="008E42E8"/>
    <w:rsid w:val="008F3F88"/>
    <w:rsid w:val="008F44ED"/>
    <w:rsid w:val="00901951"/>
    <w:rsid w:val="009156A8"/>
    <w:rsid w:val="00920D97"/>
    <w:rsid w:val="00923D59"/>
    <w:rsid w:val="0092636D"/>
    <w:rsid w:val="00930399"/>
    <w:rsid w:val="00930A1D"/>
    <w:rsid w:val="009335B4"/>
    <w:rsid w:val="00947B71"/>
    <w:rsid w:val="009608E3"/>
    <w:rsid w:val="00963F87"/>
    <w:rsid w:val="00982954"/>
    <w:rsid w:val="009B57FF"/>
    <w:rsid w:val="009C1556"/>
    <w:rsid w:val="009C1936"/>
    <w:rsid w:val="009C55B1"/>
    <w:rsid w:val="009E43E5"/>
    <w:rsid w:val="009E675A"/>
    <w:rsid w:val="009F184A"/>
    <w:rsid w:val="009F192B"/>
    <w:rsid w:val="00A13788"/>
    <w:rsid w:val="00A20017"/>
    <w:rsid w:val="00A27F15"/>
    <w:rsid w:val="00A3070C"/>
    <w:rsid w:val="00A31FBB"/>
    <w:rsid w:val="00A32242"/>
    <w:rsid w:val="00A4080A"/>
    <w:rsid w:val="00A5033B"/>
    <w:rsid w:val="00A528D3"/>
    <w:rsid w:val="00A6086C"/>
    <w:rsid w:val="00A60FC2"/>
    <w:rsid w:val="00A66D7D"/>
    <w:rsid w:val="00A6771F"/>
    <w:rsid w:val="00A74D81"/>
    <w:rsid w:val="00A83518"/>
    <w:rsid w:val="00A84EF6"/>
    <w:rsid w:val="00A8654A"/>
    <w:rsid w:val="00A86A35"/>
    <w:rsid w:val="00AA0115"/>
    <w:rsid w:val="00AB38FD"/>
    <w:rsid w:val="00AB5303"/>
    <w:rsid w:val="00AC0FB0"/>
    <w:rsid w:val="00AC2DCF"/>
    <w:rsid w:val="00AD5AEE"/>
    <w:rsid w:val="00AE0B2E"/>
    <w:rsid w:val="00B036B3"/>
    <w:rsid w:val="00B04E26"/>
    <w:rsid w:val="00B06496"/>
    <w:rsid w:val="00B20D83"/>
    <w:rsid w:val="00B22535"/>
    <w:rsid w:val="00B30913"/>
    <w:rsid w:val="00B325B0"/>
    <w:rsid w:val="00B32FE8"/>
    <w:rsid w:val="00B34CB3"/>
    <w:rsid w:val="00B356FC"/>
    <w:rsid w:val="00B37D53"/>
    <w:rsid w:val="00B4040D"/>
    <w:rsid w:val="00B47E63"/>
    <w:rsid w:val="00B5526C"/>
    <w:rsid w:val="00B61970"/>
    <w:rsid w:val="00B71793"/>
    <w:rsid w:val="00B75DB7"/>
    <w:rsid w:val="00B876D0"/>
    <w:rsid w:val="00B93B48"/>
    <w:rsid w:val="00B961C3"/>
    <w:rsid w:val="00BA63D9"/>
    <w:rsid w:val="00BA6A13"/>
    <w:rsid w:val="00BA7694"/>
    <w:rsid w:val="00BB4242"/>
    <w:rsid w:val="00BB521D"/>
    <w:rsid w:val="00BC0674"/>
    <w:rsid w:val="00BC6B7E"/>
    <w:rsid w:val="00BD0307"/>
    <w:rsid w:val="00BD0C45"/>
    <w:rsid w:val="00BE36B5"/>
    <w:rsid w:val="00BE36DB"/>
    <w:rsid w:val="00BF2C69"/>
    <w:rsid w:val="00BF54B5"/>
    <w:rsid w:val="00C035B7"/>
    <w:rsid w:val="00C055BE"/>
    <w:rsid w:val="00C057E1"/>
    <w:rsid w:val="00C05F31"/>
    <w:rsid w:val="00C076BC"/>
    <w:rsid w:val="00C11BB0"/>
    <w:rsid w:val="00C305D3"/>
    <w:rsid w:val="00C40E36"/>
    <w:rsid w:val="00C45AD0"/>
    <w:rsid w:val="00C523DA"/>
    <w:rsid w:val="00C539C6"/>
    <w:rsid w:val="00C54BDE"/>
    <w:rsid w:val="00C5564C"/>
    <w:rsid w:val="00C67D8E"/>
    <w:rsid w:val="00C720A5"/>
    <w:rsid w:val="00C736CC"/>
    <w:rsid w:val="00C80BA5"/>
    <w:rsid w:val="00C86BE8"/>
    <w:rsid w:val="00C96E47"/>
    <w:rsid w:val="00CA39E4"/>
    <w:rsid w:val="00CB0960"/>
    <w:rsid w:val="00CB5438"/>
    <w:rsid w:val="00CB7EFE"/>
    <w:rsid w:val="00CC0CFF"/>
    <w:rsid w:val="00CC4900"/>
    <w:rsid w:val="00CE687F"/>
    <w:rsid w:val="00CF1BA4"/>
    <w:rsid w:val="00CF1BE4"/>
    <w:rsid w:val="00CF1D8E"/>
    <w:rsid w:val="00CF3B46"/>
    <w:rsid w:val="00D0273A"/>
    <w:rsid w:val="00D041D1"/>
    <w:rsid w:val="00D20EBB"/>
    <w:rsid w:val="00D229C4"/>
    <w:rsid w:val="00D265BF"/>
    <w:rsid w:val="00D30016"/>
    <w:rsid w:val="00D30C89"/>
    <w:rsid w:val="00D36769"/>
    <w:rsid w:val="00D36E04"/>
    <w:rsid w:val="00D44328"/>
    <w:rsid w:val="00D52F38"/>
    <w:rsid w:val="00D55CCA"/>
    <w:rsid w:val="00D56113"/>
    <w:rsid w:val="00D6673A"/>
    <w:rsid w:val="00D82152"/>
    <w:rsid w:val="00D84B27"/>
    <w:rsid w:val="00D90D69"/>
    <w:rsid w:val="00D948A9"/>
    <w:rsid w:val="00DB165B"/>
    <w:rsid w:val="00DB49DF"/>
    <w:rsid w:val="00DB5EA6"/>
    <w:rsid w:val="00DC0F92"/>
    <w:rsid w:val="00DC4C05"/>
    <w:rsid w:val="00DC6DBD"/>
    <w:rsid w:val="00DC7835"/>
    <w:rsid w:val="00DC7CE9"/>
    <w:rsid w:val="00DE1A46"/>
    <w:rsid w:val="00DF4E52"/>
    <w:rsid w:val="00DF7223"/>
    <w:rsid w:val="00E01F64"/>
    <w:rsid w:val="00E13544"/>
    <w:rsid w:val="00E157F4"/>
    <w:rsid w:val="00E21DD9"/>
    <w:rsid w:val="00E27CE2"/>
    <w:rsid w:val="00E30125"/>
    <w:rsid w:val="00E31C53"/>
    <w:rsid w:val="00E37F54"/>
    <w:rsid w:val="00E432F1"/>
    <w:rsid w:val="00E47A3D"/>
    <w:rsid w:val="00E50CAD"/>
    <w:rsid w:val="00E563D7"/>
    <w:rsid w:val="00E653C5"/>
    <w:rsid w:val="00E65F15"/>
    <w:rsid w:val="00E727F8"/>
    <w:rsid w:val="00E72894"/>
    <w:rsid w:val="00E74EFC"/>
    <w:rsid w:val="00E87BEB"/>
    <w:rsid w:val="00E9043C"/>
    <w:rsid w:val="00E908C0"/>
    <w:rsid w:val="00EA2BAE"/>
    <w:rsid w:val="00EB019D"/>
    <w:rsid w:val="00EB7A52"/>
    <w:rsid w:val="00ED1311"/>
    <w:rsid w:val="00ED2B4B"/>
    <w:rsid w:val="00EE157D"/>
    <w:rsid w:val="00EE31D7"/>
    <w:rsid w:val="00EF0580"/>
    <w:rsid w:val="00F0024D"/>
    <w:rsid w:val="00F04C73"/>
    <w:rsid w:val="00F14F9D"/>
    <w:rsid w:val="00F173DD"/>
    <w:rsid w:val="00F17512"/>
    <w:rsid w:val="00F23347"/>
    <w:rsid w:val="00F300F8"/>
    <w:rsid w:val="00F41496"/>
    <w:rsid w:val="00F42B5D"/>
    <w:rsid w:val="00F47220"/>
    <w:rsid w:val="00F733C9"/>
    <w:rsid w:val="00F7358A"/>
    <w:rsid w:val="00F74642"/>
    <w:rsid w:val="00F74837"/>
    <w:rsid w:val="00F757AF"/>
    <w:rsid w:val="00F96AD5"/>
    <w:rsid w:val="00FA3C03"/>
    <w:rsid w:val="00FB72AB"/>
    <w:rsid w:val="00FB781B"/>
    <w:rsid w:val="00FC01D2"/>
    <w:rsid w:val="00FC07AB"/>
    <w:rsid w:val="00FD0EF8"/>
    <w:rsid w:val="00FE4D05"/>
    <w:rsid w:val="00FE66CE"/>
    <w:rsid w:val="00FF0BB8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2CEFE0"/>
  <w15:docId w15:val="{756871A4-79D3-4F58-B13C-3E9A9FA5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D9"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720"/>
        <w:tab w:val="left" w:pos="3600"/>
        <w:tab w:val="left" w:pos="7020"/>
      </w:tabs>
      <w:jc w:val="both"/>
    </w:pPr>
    <w:rPr>
      <w:sz w:val="24"/>
    </w:rPr>
  </w:style>
  <w:style w:type="paragraph" w:styleId="BodyTextIndent">
    <w:name w:val="Body Text Indent"/>
    <w:basedOn w:val="Normal"/>
    <w:link w:val="BodyTextIndentChar"/>
    <w:pPr>
      <w:ind w:left="1440" w:hanging="1440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9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4C0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B61970"/>
    <w:rPr>
      <w:rFonts w:ascii="Garamond" w:hAnsi="Garamond"/>
      <w:sz w:val="24"/>
    </w:rPr>
  </w:style>
  <w:style w:type="character" w:styleId="Hyperlink">
    <w:name w:val="Hyperlink"/>
    <w:basedOn w:val="DefaultParagraphFont"/>
    <w:uiPriority w:val="99"/>
    <w:unhideWhenUsed/>
    <w:rsid w:val="005A0B20"/>
    <w:rPr>
      <w:color w:val="00A6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AE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40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9608E3"/>
    <w:rPr>
      <w:color w:val="262626" w:themeColor="text1"/>
    </w:rPr>
    <w:tblPr>
      <w:tblStyleRowBandSize w:val="1"/>
      <w:tblStyleColBandSize w:val="1"/>
      <w:tblBorders>
        <w:top w:val="single" w:sz="4" w:space="0" w:color="262626" w:themeColor="text1"/>
        <w:bottom w:val="single" w:sz="4" w:space="0" w:color="262626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6262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62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text1" w:themeFillTint="33"/>
      </w:tcPr>
    </w:tblStylePr>
    <w:tblStylePr w:type="band1Horz">
      <w:tblPr/>
      <w:tcPr>
        <w:shd w:val="clear" w:color="auto" w:fill="D3D3D3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11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116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116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1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1160"/>
    <w:rPr>
      <w:rFonts w:ascii="Arial" w:hAnsi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BC0674"/>
    <w:rPr>
      <w:color w:val="808080"/>
    </w:rPr>
  </w:style>
  <w:style w:type="character" w:customStyle="1" w:styleId="FooterChar">
    <w:name w:val="Footer Char"/>
    <w:basedOn w:val="DefaultParagraphFont"/>
    <w:link w:val="Footer"/>
    <w:rsid w:val="00084137"/>
    <w:rPr>
      <w:rFonts w:ascii="Arial" w:hAnsi="Arial"/>
      <w:sz w:val="22"/>
    </w:rPr>
  </w:style>
  <w:style w:type="table" w:styleId="GridTable4">
    <w:name w:val="Grid Table 4"/>
    <w:basedOn w:val="TableNormal"/>
    <w:uiPriority w:val="49"/>
    <w:rsid w:val="00F7358A"/>
    <w:tblPr>
      <w:tblStyleRowBandSize w:val="1"/>
      <w:tblStyleColBandSize w:val="1"/>
      <w:tblBorders>
        <w:top w:val="single" w:sz="4" w:space="0" w:color="7C7C7C" w:themeColor="text1" w:themeTint="99"/>
        <w:left w:val="single" w:sz="4" w:space="0" w:color="7C7C7C" w:themeColor="text1" w:themeTint="99"/>
        <w:bottom w:val="single" w:sz="4" w:space="0" w:color="7C7C7C" w:themeColor="text1" w:themeTint="99"/>
        <w:right w:val="single" w:sz="4" w:space="0" w:color="7C7C7C" w:themeColor="text1" w:themeTint="99"/>
        <w:insideH w:val="single" w:sz="4" w:space="0" w:color="7C7C7C" w:themeColor="text1" w:themeTint="99"/>
        <w:insideV w:val="single" w:sz="4" w:space="0" w:color="7C7C7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26" w:themeColor="text1"/>
          <w:left w:val="single" w:sz="4" w:space="0" w:color="262626" w:themeColor="text1"/>
          <w:bottom w:val="single" w:sz="4" w:space="0" w:color="262626" w:themeColor="text1"/>
          <w:right w:val="single" w:sz="4" w:space="0" w:color="262626" w:themeColor="text1"/>
          <w:insideH w:val="nil"/>
          <w:insideV w:val="nil"/>
        </w:tcBorders>
        <w:shd w:val="clear" w:color="auto" w:fill="262626" w:themeFill="text1"/>
      </w:tcPr>
    </w:tblStylePr>
    <w:tblStylePr w:type="lastRow">
      <w:rPr>
        <w:b/>
        <w:bCs/>
      </w:rPr>
      <w:tblPr/>
      <w:tcPr>
        <w:tcBorders>
          <w:top w:val="double" w:sz="4" w:space="0" w:color="26262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text1" w:themeFillTint="33"/>
      </w:tcPr>
    </w:tblStylePr>
    <w:tblStylePr w:type="band1Horz">
      <w:tblPr/>
      <w:tcPr>
        <w:shd w:val="clear" w:color="auto" w:fill="D3D3D3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FM\PFM%20Memo%20with%20logo.dot" TargetMode="External"/></Relationships>
</file>

<file path=word/theme/theme1.xml><?xml version="1.0" encoding="utf-8"?>
<a:theme xmlns:a="http://schemas.openxmlformats.org/drawingml/2006/main" name="NCIP Pres">
  <a:themeElements>
    <a:clrScheme name="NCIP">
      <a:dk1>
        <a:srgbClr val="262626"/>
      </a:dk1>
      <a:lt1>
        <a:srgbClr val="FFFFFF"/>
      </a:lt1>
      <a:dk2>
        <a:srgbClr val="595959"/>
      </a:dk2>
      <a:lt2>
        <a:srgbClr val="C7C7C7"/>
      </a:lt2>
      <a:accent1>
        <a:srgbClr val="00A6B2"/>
      </a:accent1>
      <a:accent2>
        <a:srgbClr val="005359"/>
      </a:accent2>
      <a:accent3>
        <a:srgbClr val="00A6B2"/>
      </a:accent3>
      <a:accent4>
        <a:srgbClr val="939598"/>
      </a:accent4>
      <a:accent5>
        <a:srgbClr val="00A6B2"/>
      </a:accent5>
      <a:accent6>
        <a:srgbClr val="939598"/>
      </a:accent6>
      <a:hlink>
        <a:srgbClr val="00A6B2"/>
      </a:hlink>
      <a:folHlink>
        <a:srgbClr val="00A6B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CIP Pres" id="{B716743D-B71D-4072-A733-5BD2F0E2DC13}" vid="{AD288B99-BF34-4D49-978B-C149C8D17D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2ADC5-2DAE-497D-B13D-F1037D301E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20df1db-9955-4087-a541-42c2f5a9332e}" enabled="1" method="Standard" siteId="{eef95730-77bf-4663-a55d-1ddff9335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PFM Memo with logo</Template>
  <TotalTime>84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Manager>Margolis</Manager>
  <Company>Harrisburg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>TxTERM Board Meeting 1-22-03</dc:subject>
  <dc:creator>Kruger</dc:creator>
  <cp:lastModifiedBy>Sanker, Brian J</cp:lastModifiedBy>
  <cp:revision>6</cp:revision>
  <cp:lastPrinted>2025-04-22T21:13:00Z</cp:lastPrinted>
  <dcterms:created xsi:type="dcterms:W3CDTF">2026-10-05T17:58:00Z</dcterms:created>
  <dcterms:modified xsi:type="dcterms:W3CDTF">2026-10-19T16:10:00Z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df1db-9955-4087-a541-42c2f5a9332e_Enabled">
    <vt:lpwstr>true</vt:lpwstr>
  </property>
  <property fmtid="{D5CDD505-2E9C-101B-9397-08002B2CF9AE}" pid="3" name="MSIP_Label_320df1db-9955-4087-a541-42c2f5a9332e_SetDate">
    <vt:lpwstr>2023-01-06T20:31:42Z</vt:lpwstr>
  </property>
  <property fmtid="{D5CDD505-2E9C-101B-9397-08002B2CF9AE}" pid="4" name="MSIP_Label_320df1db-9955-4087-a541-42c2f5a9332e_Method">
    <vt:lpwstr>Standard</vt:lpwstr>
  </property>
  <property fmtid="{D5CDD505-2E9C-101B-9397-08002B2CF9AE}" pid="5" name="MSIP_Label_320df1db-9955-4087-a541-42c2f5a9332e_Name">
    <vt:lpwstr>Confidential Information</vt:lpwstr>
  </property>
  <property fmtid="{D5CDD505-2E9C-101B-9397-08002B2CF9AE}" pid="6" name="MSIP_Label_320df1db-9955-4087-a541-42c2f5a9332e_SiteId">
    <vt:lpwstr>eef95730-77bf-4663-a55d-1ddff9335b5b</vt:lpwstr>
  </property>
  <property fmtid="{D5CDD505-2E9C-101B-9397-08002B2CF9AE}" pid="7" name="MSIP_Label_320df1db-9955-4087-a541-42c2f5a9332e_ActionId">
    <vt:lpwstr>73186ec0-f555-4302-a28f-67cd98730166</vt:lpwstr>
  </property>
  <property fmtid="{D5CDD505-2E9C-101B-9397-08002B2CF9AE}" pid="8" name="MSIP_Label_320df1db-9955-4087-a541-42c2f5a9332e_ContentBits">
    <vt:lpwstr>0</vt:lpwstr>
  </property>
</Properties>
</file>